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71563" cy="96988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9698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MALP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Teacher Planning Checklist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6"/>
          <w:szCs w:val="36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Mutually Adaptive Learning Paradigm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superscript"/>
          <w:rtl w:val="0"/>
        </w:rPr>
        <w:t xml:space="preserve">®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0" w:firstLine="0"/>
        <w:rPr>
          <w:rFonts w:ascii="Arial" w:cs="Arial" w:eastAsia="Arial" w:hAnsi="Arial"/>
          <w:b w:val="1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Make a Copy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​​                         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30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fbd4a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  Accept Conditions for Learning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A1. I am making this lesson/project immediately relevant to my students’ lives. </w:t>
            </w:r>
          </w:p>
          <w:p w:rsidR="00000000" w:rsidDel="00000000" w:rsidP="00000000" w:rsidRDefault="00000000" w:rsidRPr="00000000" w14:paraId="00000009">
            <w:pPr>
              <w:ind w:left="14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140" w:right="-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A2. I am helping students develop and maintain interconnectedness with each other.  </w:t>
            </w:r>
          </w:p>
          <w:p w:rsidR="00000000" w:rsidDel="00000000" w:rsidP="00000000" w:rsidRDefault="00000000" w:rsidRPr="00000000" w14:paraId="0000000B">
            <w:pPr>
              <w:ind w:lef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Explain:</w:t>
            </w:r>
          </w:p>
          <w:p w:rsidR="00000000" w:rsidDel="00000000" w:rsidP="00000000" w:rsidRDefault="00000000" w:rsidRPr="00000000" w14:paraId="0000000C">
            <w:pPr>
              <w:ind w:left="14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ind w:left="14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fbd4a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  Combine Processes for Learning 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B1. I am incorporating both shared responsibility and individual accountability.    </w:t>
            </w:r>
          </w:p>
          <w:p w:rsidR="00000000" w:rsidDel="00000000" w:rsidP="00000000" w:rsidRDefault="00000000" w:rsidRPr="00000000" w14:paraId="00000010">
            <w:pPr>
              <w:ind w:lef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Explain:</w:t>
            </w:r>
          </w:p>
          <w:p w:rsidR="00000000" w:rsidDel="00000000" w:rsidP="00000000" w:rsidRDefault="00000000" w:rsidRPr="00000000" w14:paraId="00000011">
            <w:pPr>
              <w:ind w:left="14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B2. I am scaffolding the written word through oral interaction.</w:t>
            </w:r>
          </w:p>
          <w:p w:rsidR="00000000" w:rsidDel="00000000" w:rsidP="00000000" w:rsidRDefault="00000000" w:rsidRPr="00000000" w14:paraId="00000013">
            <w:pPr>
              <w:ind w:lef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Explain:</w:t>
            </w:r>
          </w:p>
          <w:p w:rsidR="00000000" w:rsidDel="00000000" w:rsidP="00000000" w:rsidRDefault="00000000" w:rsidRPr="00000000" w14:paraId="00000014">
            <w:pPr>
              <w:ind w:left="140" w:right="-20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ind w:left="14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fbd4a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   Target New Activities for Learning 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C1. I am developing academic ways of thinking.</w:t>
            </w:r>
          </w:p>
          <w:p w:rsidR="00000000" w:rsidDel="00000000" w:rsidP="00000000" w:rsidRDefault="00000000" w:rsidRPr="00000000" w14:paraId="00000018">
            <w:pPr>
              <w:ind w:lef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Explain:</w:t>
            </w:r>
          </w:p>
          <w:p w:rsidR="00000000" w:rsidDel="00000000" w:rsidP="00000000" w:rsidRDefault="00000000" w:rsidRPr="00000000" w14:paraId="00000019">
            <w:pPr>
              <w:ind w:left="140" w:firstLine="0"/>
              <w:rPr>
                <w:b w:val="1"/>
                <w:strike w:val="1"/>
              </w:rPr>
            </w:pPr>
            <w:r w:rsidDel="00000000" w:rsidR="00000000" w:rsidRPr="00000000">
              <w:rPr>
                <w:b w:val="1"/>
                <w:strike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ind w:left="0" w:firstLine="0"/>
              <w:rPr>
                <w:b w:val="1"/>
                <w:strike w:val="1"/>
              </w:rPr>
            </w:pPr>
            <w:r w:rsidDel="00000000" w:rsidR="00000000" w:rsidRPr="00000000">
              <w:rPr>
                <w:b w:val="1"/>
                <w:strike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C2.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 am teaching students to</w:t>
            </w:r>
            <w:r w:rsidDel="00000000" w:rsidR="00000000" w:rsidRPr="00000000">
              <w:rPr>
                <w:b w:val="1"/>
                <w:color w:val="00b05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engage in decontextualized tasks to demonstrate mastery.</w:t>
            </w:r>
          </w:p>
          <w:p w:rsidR="00000000" w:rsidDel="00000000" w:rsidP="00000000" w:rsidRDefault="00000000" w:rsidRPr="00000000" w14:paraId="0000001C">
            <w:pPr>
              <w:ind w:lef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Explain:</w:t>
            </w:r>
          </w:p>
          <w:p w:rsidR="00000000" w:rsidDel="00000000" w:rsidP="00000000" w:rsidRDefault="00000000" w:rsidRPr="00000000" w14:paraId="0000001D">
            <w:pPr>
              <w:ind w:left="140" w:firstLine="0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ind w:left="140" w:firstLine="0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ind w:left="140" w:firstLine="0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 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C3. I am using familiar language and content as scaffolds.</w:t>
            </w:r>
          </w:p>
          <w:p w:rsidR="00000000" w:rsidDel="00000000" w:rsidP="00000000" w:rsidRDefault="00000000" w:rsidRPr="00000000" w14:paraId="00000021">
            <w:pPr>
              <w:ind w:lef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Explain:</w:t>
            </w:r>
          </w:p>
          <w:p w:rsidR="00000000" w:rsidDel="00000000" w:rsidP="00000000" w:rsidRDefault="00000000" w:rsidRPr="00000000" w14:paraId="00000022">
            <w:pPr>
              <w:ind w:lef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ind w:lef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4">
      <w:pPr>
        <w:ind w:left="1080" w:right="252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6"/>
          <w:szCs w:val="16"/>
          <w:rtl w:val="0"/>
        </w:rPr>
        <w:t xml:space="preserve">Revised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© DeCapua, A. &amp; Marshall, H.W. (2011).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Breaking New Ground: Teaching Students with Limited or Interrupted Formal Education in Secondary Schools,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University of Michigan Press,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(p.68).   </w:t>
      </w:r>
    </w:p>
    <w:p w:rsidR="00000000" w:rsidDel="00000000" w:rsidP="00000000" w:rsidRDefault="00000000" w:rsidRPr="00000000" w14:paraId="00000025">
      <w:pPr>
        <w:ind w:left="1080" w:right="2520" w:firstLine="0"/>
        <w:jc w:val="center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For terms and conditions of use, contact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63c1"/>
          <w:sz w:val="16"/>
          <w:szCs w:val="16"/>
          <w:rtl w:val="0"/>
        </w:rPr>
        <w:t xml:space="preserve">information@malpeducation.com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563c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QYcaDkhuX646pcTraqPKhRPQqo89Ot5Qf96Wrs2kM08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